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F15B6C8" w:rsidR="004245CA" w:rsidRPr="00CC0F2E" w:rsidRDefault="00000000">
      <w:pPr>
        <w:widowControl w:val="0"/>
        <w:pBdr>
          <w:top w:val="nil"/>
          <w:left w:val="nil"/>
          <w:bottom w:val="nil"/>
          <w:right w:val="nil"/>
          <w:between w:val="nil"/>
        </w:pBdr>
        <w:spacing w:line="240" w:lineRule="auto"/>
        <w:jc w:val="center"/>
        <w:rPr>
          <w:rFonts w:ascii="Aptos Narrow" w:hAnsi="Aptos Narrow"/>
          <w:b/>
          <w:color w:val="000000"/>
          <w:sz w:val="28"/>
          <w:szCs w:val="28"/>
        </w:rPr>
      </w:pPr>
      <w:r w:rsidRPr="00CC0F2E">
        <w:rPr>
          <w:rFonts w:ascii="Aptos Narrow" w:hAnsi="Aptos Narrow"/>
          <w:b/>
          <w:sz w:val="28"/>
          <w:szCs w:val="28"/>
        </w:rPr>
        <w:t>Tissue Culture and Field Comparison of Salt Water Resistant Taro in Palau</w:t>
      </w:r>
    </w:p>
    <w:p w14:paraId="00000002" w14:textId="77777777" w:rsidR="004245CA" w:rsidRPr="00CC0F2E" w:rsidRDefault="00000000">
      <w:pPr>
        <w:widowControl w:val="0"/>
        <w:pBdr>
          <w:top w:val="nil"/>
          <w:left w:val="nil"/>
          <w:bottom w:val="nil"/>
          <w:right w:val="nil"/>
          <w:between w:val="nil"/>
        </w:pBdr>
        <w:spacing w:before="392" w:line="240" w:lineRule="auto"/>
        <w:ind w:left="18"/>
        <w:rPr>
          <w:rFonts w:ascii="Aptos Narrow" w:hAnsi="Aptos Narrow"/>
          <w:b/>
          <w:color w:val="000000"/>
          <w:sz w:val="24"/>
          <w:szCs w:val="24"/>
        </w:rPr>
      </w:pPr>
      <w:r w:rsidRPr="00CC0F2E">
        <w:rPr>
          <w:rFonts w:ascii="Aptos Narrow" w:hAnsi="Aptos Narrow"/>
          <w:b/>
          <w:color w:val="000000"/>
          <w:sz w:val="24"/>
          <w:szCs w:val="24"/>
        </w:rPr>
        <w:t xml:space="preserve">Limei </w:t>
      </w:r>
      <w:proofErr w:type="spellStart"/>
      <w:r w:rsidRPr="00CC0F2E">
        <w:rPr>
          <w:rFonts w:ascii="Aptos Narrow" w:hAnsi="Aptos Narrow"/>
          <w:b/>
          <w:color w:val="000000"/>
          <w:sz w:val="24"/>
          <w:szCs w:val="24"/>
        </w:rPr>
        <w:t>Orukei</w:t>
      </w:r>
      <w:proofErr w:type="spellEnd"/>
      <w:r w:rsidRPr="00CC0F2E">
        <w:rPr>
          <w:rFonts w:ascii="Aptos Narrow" w:hAnsi="Aptos Narrow"/>
          <w:b/>
          <w:color w:val="000000"/>
          <w:sz w:val="24"/>
          <w:szCs w:val="24"/>
        </w:rPr>
        <w:t xml:space="preserve"> </w:t>
      </w:r>
    </w:p>
    <w:p w14:paraId="00000003" w14:textId="77777777" w:rsidR="004245CA" w:rsidRPr="00CC0F2E" w:rsidRDefault="00000000">
      <w:pPr>
        <w:widowControl w:val="0"/>
        <w:pBdr>
          <w:top w:val="nil"/>
          <w:left w:val="nil"/>
          <w:bottom w:val="nil"/>
          <w:right w:val="nil"/>
          <w:between w:val="nil"/>
        </w:pBdr>
        <w:spacing w:before="51" w:line="275" w:lineRule="auto"/>
        <w:ind w:left="11" w:right="241"/>
        <w:rPr>
          <w:rFonts w:ascii="Aptos Narrow" w:hAnsi="Aptos Narrow"/>
          <w:color w:val="000000"/>
          <w:sz w:val="24"/>
          <w:szCs w:val="24"/>
        </w:rPr>
      </w:pPr>
      <w:r w:rsidRPr="00CC0F2E">
        <w:rPr>
          <w:rFonts w:ascii="Aptos Narrow" w:hAnsi="Aptos Narrow"/>
          <w:color w:val="000000"/>
          <w:sz w:val="24"/>
          <w:szCs w:val="24"/>
        </w:rPr>
        <w:t xml:space="preserve">Christopher </w:t>
      </w:r>
      <w:proofErr w:type="spellStart"/>
      <w:r w:rsidRPr="00CC0F2E">
        <w:rPr>
          <w:rFonts w:ascii="Aptos Narrow" w:hAnsi="Aptos Narrow"/>
          <w:color w:val="000000"/>
          <w:sz w:val="24"/>
          <w:szCs w:val="24"/>
        </w:rPr>
        <w:t>Kitalong</w:t>
      </w:r>
      <w:proofErr w:type="spellEnd"/>
      <w:r w:rsidRPr="00CC0F2E">
        <w:rPr>
          <w:rFonts w:ascii="Aptos Narrow" w:hAnsi="Aptos Narrow"/>
          <w:color w:val="000000"/>
          <w:sz w:val="24"/>
          <w:szCs w:val="24"/>
        </w:rPr>
        <w:t xml:space="preserve"> PhD, Palau Community College-CRE, Pacific Academic Institute for Research, </w:t>
      </w:r>
      <w:proofErr w:type="spellStart"/>
      <w:r w:rsidRPr="00CC0F2E">
        <w:rPr>
          <w:rFonts w:ascii="Aptos Narrow" w:hAnsi="Aptos Narrow"/>
          <w:color w:val="000000"/>
          <w:sz w:val="24"/>
          <w:szCs w:val="24"/>
        </w:rPr>
        <w:t>Elchung</w:t>
      </w:r>
      <w:proofErr w:type="spellEnd"/>
      <w:r w:rsidRPr="00CC0F2E">
        <w:rPr>
          <w:rFonts w:ascii="Aptos Narrow" w:hAnsi="Aptos Narrow"/>
          <w:color w:val="000000"/>
          <w:sz w:val="24"/>
          <w:szCs w:val="24"/>
        </w:rPr>
        <w:t xml:space="preserve"> </w:t>
      </w:r>
      <w:r w:rsidRPr="00CC0F2E">
        <w:rPr>
          <w:rFonts w:ascii="Aptos Narrow" w:hAnsi="Aptos Narrow"/>
          <w:sz w:val="24"/>
          <w:szCs w:val="24"/>
        </w:rPr>
        <w:t xml:space="preserve">G. </w:t>
      </w:r>
      <w:proofErr w:type="spellStart"/>
      <w:r w:rsidRPr="00CC0F2E">
        <w:rPr>
          <w:rFonts w:ascii="Aptos Narrow" w:hAnsi="Aptos Narrow"/>
          <w:sz w:val="24"/>
          <w:szCs w:val="24"/>
        </w:rPr>
        <w:t>Hideyos</w:t>
      </w:r>
      <w:proofErr w:type="spellEnd"/>
      <w:r w:rsidRPr="00CC0F2E">
        <w:rPr>
          <w:rFonts w:ascii="Aptos Narrow" w:hAnsi="Aptos Narrow"/>
          <w:sz w:val="24"/>
          <w:szCs w:val="24"/>
        </w:rPr>
        <w:t xml:space="preserve">, Palau Community College-CRE, </w:t>
      </w:r>
      <w:proofErr w:type="spellStart"/>
      <w:r w:rsidRPr="00CC0F2E">
        <w:rPr>
          <w:rFonts w:ascii="Aptos Narrow" w:hAnsi="Aptos Narrow"/>
          <w:sz w:val="24"/>
          <w:szCs w:val="24"/>
        </w:rPr>
        <w:t>Emengel</w:t>
      </w:r>
      <w:proofErr w:type="spellEnd"/>
      <w:r w:rsidRPr="00CC0F2E">
        <w:rPr>
          <w:rFonts w:ascii="Aptos Narrow" w:hAnsi="Aptos Narrow"/>
          <w:sz w:val="24"/>
          <w:szCs w:val="24"/>
        </w:rPr>
        <w:t xml:space="preserve"> </w:t>
      </w:r>
      <w:proofErr w:type="spellStart"/>
      <w:r w:rsidRPr="00CC0F2E">
        <w:rPr>
          <w:rFonts w:ascii="Aptos Narrow" w:hAnsi="Aptos Narrow"/>
          <w:sz w:val="24"/>
          <w:szCs w:val="24"/>
        </w:rPr>
        <w:t>Singich</w:t>
      </w:r>
      <w:proofErr w:type="spellEnd"/>
      <w:r w:rsidRPr="00CC0F2E">
        <w:rPr>
          <w:rFonts w:ascii="Aptos Narrow" w:hAnsi="Aptos Narrow"/>
          <w:sz w:val="24"/>
          <w:szCs w:val="24"/>
        </w:rPr>
        <w:t xml:space="preserve">, Palau Community College-CRE, Sayaka Naito, Palau Community College-CRE, Marinca </w:t>
      </w:r>
      <w:proofErr w:type="spellStart"/>
      <w:r w:rsidRPr="00CC0F2E">
        <w:rPr>
          <w:rFonts w:ascii="Aptos Narrow" w:hAnsi="Aptos Narrow"/>
          <w:sz w:val="24"/>
          <w:szCs w:val="24"/>
        </w:rPr>
        <w:t>Faimau</w:t>
      </w:r>
      <w:proofErr w:type="spellEnd"/>
      <w:r w:rsidRPr="00CC0F2E">
        <w:rPr>
          <w:rFonts w:ascii="Aptos Narrow" w:hAnsi="Aptos Narrow"/>
          <w:sz w:val="24"/>
          <w:szCs w:val="24"/>
        </w:rPr>
        <w:t>, Northern Arizona University, Pacific Academic Institute for Research, Jack Layton, Pacific Academic Institute for Research</w:t>
      </w:r>
      <w:r w:rsidRPr="00CC0F2E">
        <w:rPr>
          <w:rFonts w:ascii="Aptos Narrow" w:hAnsi="Aptos Narrow"/>
          <w:color w:val="000000"/>
          <w:sz w:val="24"/>
          <w:szCs w:val="24"/>
        </w:rPr>
        <w:t xml:space="preserve">. </w:t>
      </w:r>
    </w:p>
    <w:p w14:paraId="00000004" w14:textId="77777777" w:rsidR="004245CA" w:rsidRPr="00CC0F2E" w:rsidRDefault="00000000">
      <w:pPr>
        <w:widowControl w:val="0"/>
        <w:pBdr>
          <w:top w:val="nil"/>
          <w:left w:val="nil"/>
          <w:bottom w:val="nil"/>
          <w:right w:val="nil"/>
          <w:between w:val="nil"/>
        </w:pBdr>
        <w:spacing w:before="51" w:line="275" w:lineRule="auto"/>
        <w:ind w:left="11" w:right="241"/>
        <w:rPr>
          <w:rFonts w:ascii="Aptos Narrow" w:hAnsi="Aptos Narrow"/>
          <w:color w:val="000000"/>
          <w:sz w:val="24"/>
          <w:szCs w:val="24"/>
        </w:rPr>
      </w:pPr>
      <w:r w:rsidRPr="00CC0F2E">
        <w:rPr>
          <w:rFonts w:ascii="Aptos Narrow" w:hAnsi="Aptos Narrow"/>
          <w:bCs/>
          <w:color w:val="000000"/>
          <w:sz w:val="24"/>
          <w:szCs w:val="24"/>
        </w:rPr>
        <w:t>Coordinating Center</w:t>
      </w:r>
      <w:r w:rsidRPr="00CC0F2E">
        <w:rPr>
          <w:rFonts w:ascii="Aptos Narrow" w:hAnsi="Aptos Narrow"/>
          <w:b/>
          <w:color w:val="000000"/>
          <w:sz w:val="24"/>
          <w:szCs w:val="24"/>
        </w:rPr>
        <w:t xml:space="preserve">: </w:t>
      </w:r>
      <w:r w:rsidRPr="00CC0F2E">
        <w:rPr>
          <w:rFonts w:ascii="Aptos Narrow" w:hAnsi="Aptos Narrow"/>
          <w:color w:val="000000"/>
          <w:sz w:val="24"/>
          <w:szCs w:val="24"/>
        </w:rPr>
        <w:t xml:space="preserve">University of Hawai’i at Manoa </w:t>
      </w:r>
    </w:p>
    <w:p w14:paraId="00000005" w14:textId="77777777" w:rsidR="004245CA" w:rsidRPr="00CC0F2E" w:rsidRDefault="00000000">
      <w:pPr>
        <w:widowControl w:val="0"/>
        <w:pBdr>
          <w:top w:val="nil"/>
          <w:left w:val="nil"/>
          <w:bottom w:val="nil"/>
          <w:right w:val="nil"/>
          <w:between w:val="nil"/>
        </w:pBdr>
        <w:spacing w:before="346" w:line="240" w:lineRule="auto"/>
        <w:rPr>
          <w:rFonts w:ascii="Aptos Narrow" w:hAnsi="Aptos Narrow"/>
          <w:b/>
          <w:color w:val="000000"/>
          <w:sz w:val="24"/>
          <w:szCs w:val="24"/>
        </w:rPr>
      </w:pPr>
      <w:r w:rsidRPr="00CC0F2E">
        <w:rPr>
          <w:rFonts w:ascii="Aptos Narrow" w:hAnsi="Aptos Narrow"/>
          <w:b/>
          <w:color w:val="000000"/>
          <w:sz w:val="24"/>
          <w:szCs w:val="24"/>
        </w:rPr>
        <w:t xml:space="preserve">ABSTRACT </w:t>
      </w:r>
    </w:p>
    <w:p w14:paraId="00000006" w14:textId="563A1246" w:rsidR="004245CA" w:rsidRPr="00CC0F2E" w:rsidRDefault="00000000">
      <w:pPr>
        <w:widowControl w:val="0"/>
        <w:spacing w:before="60" w:line="273" w:lineRule="auto"/>
        <w:jc w:val="both"/>
        <w:rPr>
          <w:rFonts w:ascii="Aptos Narrow" w:hAnsi="Aptos Narrow"/>
        </w:rPr>
      </w:pPr>
      <w:r w:rsidRPr="00CC0F2E">
        <w:rPr>
          <w:rFonts w:ascii="Aptos Narrow" w:hAnsi="Aptos Narrow"/>
        </w:rPr>
        <w:t xml:space="preserve">Saltwater intrusion occurs when </w:t>
      </w:r>
      <w:r w:rsidR="00CC0F2E" w:rsidRPr="00CC0F2E">
        <w:rPr>
          <w:rFonts w:ascii="Aptos Narrow" w:hAnsi="Aptos Narrow"/>
        </w:rPr>
        <w:t>saltwater</w:t>
      </w:r>
      <w:r w:rsidRPr="00CC0F2E">
        <w:rPr>
          <w:rFonts w:ascii="Aptos Narrow" w:hAnsi="Aptos Narrow"/>
        </w:rPr>
        <w:t xml:space="preserve"> infiltrates and displaces freshwater in various ways such as excessive groundwater pumping, sea level rise, or changes in land use. This can contaminate freshwater sources, impacting ecosystems and agriculture. Saltwater intrusion poses a significant threat to the growth and well-being of taro patches around Palau. The elevated salt levels in the soil can impede the proper development of taro plants, leading to growth issues and potential crop failures. To understand and address this issue, soil assessment via probes is underway to collect data including precipitation levels, groundwater status, soil water content, and electrical conductivity across the island. Additionally, DNA extraction of different taro varieties in Palau will be completed to identify salt-resistant genes in tandem with the field testing. This comprehensive data collection will connect the environmental conditions affecting the taro plants and genomics to devise effective strategies to mitigate saltwater damage. This identification process is critical for further research in mutation breeding to increase the salt-resistant gene in other taro varieties. This experiment looks at field testing for salt-water varieties of taro tested in the lab versus locally available plant varieties. There was no significant difference in corm sizes which may indicate that varieties in Palau have a high degree of innate or trained saltwater tolerance.  In conclusion, saltwater intrusion is a significant issue in Palau, as well as other Pacific regions. The use of soil probes in tandem with crop development allows for a comprehensive and functional way to increase taro production.</w:t>
      </w:r>
    </w:p>
    <w:p w14:paraId="00000007" w14:textId="77777777" w:rsidR="004245CA" w:rsidRPr="00CC0F2E" w:rsidRDefault="00000000">
      <w:pPr>
        <w:widowControl w:val="0"/>
        <w:pBdr>
          <w:top w:val="nil"/>
          <w:left w:val="nil"/>
          <w:bottom w:val="nil"/>
          <w:right w:val="nil"/>
          <w:between w:val="nil"/>
        </w:pBdr>
        <w:spacing w:before="317" w:line="275" w:lineRule="auto"/>
        <w:ind w:left="5" w:firstLine="15"/>
        <w:jc w:val="both"/>
        <w:rPr>
          <w:rFonts w:ascii="Aptos Narrow" w:hAnsi="Aptos Narrow"/>
          <w:color w:val="000000"/>
          <w:sz w:val="24"/>
          <w:szCs w:val="24"/>
        </w:rPr>
      </w:pPr>
      <w:r w:rsidRPr="00CC0F2E">
        <w:rPr>
          <w:rFonts w:ascii="Aptos Narrow" w:hAnsi="Aptos Narrow"/>
          <w:b/>
          <w:color w:val="000000"/>
          <w:sz w:val="24"/>
          <w:szCs w:val="24"/>
        </w:rPr>
        <w:t>KEY WORDS</w:t>
      </w:r>
      <w:r w:rsidRPr="00CC0F2E">
        <w:rPr>
          <w:rFonts w:ascii="Aptos Narrow" w:hAnsi="Aptos Narrow"/>
          <w:color w:val="000000"/>
          <w:sz w:val="24"/>
          <w:szCs w:val="24"/>
        </w:rPr>
        <w:t xml:space="preserve">: </w:t>
      </w:r>
      <w:r w:rsidRPr="00CC0F2E">
        <w:rPr>
          <w:rFonts w:ascii="Aptos Narrow" w:hAnsi="Aptos Narrow"/>
          <w:sz w:val="24"/>
          <w:szCs w:val="24"/>
        </w:rPr>
        <w:t>S</w:t>
      </w:r>
      <w:r w:rsidRPr="00CC0F2E">
        <w:rPr>
          <w:rFonts w:ascii="Aptos Narrow" w:hAnsi="Aptos Narrow"/>
          <w:color w:val="000000"/>
          <w:sz w:val="24"/>
          <w:szCs w:val="24"/>
        </w:rPr>
        <w:t xml:space="preserve">altwater intrusion, </w:t>
      </w:r>
      <w:r w:rsidRPr="00CC0F2E">
        <w:rPr>
          <w:rFonts w:ascii="Aptos Narrow" w:hAnsi="Aptos Narrow"/>
          <w:sz w:val="24"/>
          <w:szCs w:val="24"/>
        </w:rPr>
        <w:t>F</w:t>
      </w:r>
      <w:r w:rsidRPr="00CC0F2E">
        <w:rPr>
          <w:rFonts w:ascii="Aptos Narrow" w:hAnsi="Aptos Narrow"/>
          <w:color w:val="000000"/>
          <w:sz w:val="24"/>
          <w:szCs w:val="24"/>
        </w:rPr>
        <w:t xml:space="preserve">reshwater sources, </w:t>
      </w:r>
      <w:r w:rsidRPr="00CC0F2E">
        <w:rPr>
          <w:rFonts w:ascii="Aptos Narrow" w:hAnsi="Aptos Narrow"/>
          <w:sz w:val="24"/>
          <w:szCs w:val="24"/>
        </w:rPr>
        <w:t>Saltwater tolerance</w:t>
      </w:r>
    </w:p>
    <w:p w14:paraId="00000008" w14:textId="77777777" w:rsidR="004245CA" w:rsidRPr="00CC0F2E" w:rsidRDefault="00000000">
      <w:pPr>
        <w:widowControl w:val="0"/>
        <w:pBdr>
          <w:top w:val="nil"/>
          <w:left w:val="nil"/>
          <w:bottom w:val="nil"/>
          <w:right w:val="nil"/>
          <w:between w:val="nil"/>
        </w:pBdr>
        <w:spacing w:before="354" w:line="240" w:lineRule="auto"/>
        <w:rPr>
          <w:rFonts w:ascii="Aptos Narrow" w:hAnsi="Aptos Narrow"/>
          <w:b/>
          <w:color w:val="000000"/>
          <w:sz w:val="24"/>
          <w:szCs w:val="24"/>
        </w:rPr>
      </w:pPr>
      <w:r w:rsidRPr="00CC0F2E">
        <w:rPr>
          <w:rFonts w:ascii="Aptos Narrow" w:hAnsi="Aptos Narrow"/>
          <w:b/>
          <w:color w:val="000000"/>
          <w:sz w:val="24"/>
          <w:szCs w:val="24"/>
        </w:rPr>
        <w:t xml:space="preserve">ACKNOWLEDGEMENTS </w:t>
      </w:r>
    </w:p>
    <w:p w14:paraId="00000009" w14:textId="0BEF4DF1" w:rsidR="004245CA" w:rsidRPr="00CC0F2E" w:rsidRDefault="00000000" w:rsidP="00CC0F2E">
      <w:pPr>
        <w:widowControl w:val="0"/>
        <w:pBdr>
          <w:top w:val="nil"/>
          <w:left w:val="nil"/>
          <w:bottom w:val="nil"/>
          <w:right w:val="nil"/>
          <w:between w:val="nil"/>
        </w:pBdr>
        <w:spacing w:before="51" w:line="275" w:lineRule="auto"/>
        <w:ind w:left="16" w:right="-49" w:hanging="11"/>
        <w:rPr>
          <w:rFonts w:ascii="Aptos Narrow" w:hAnsi="Aptos Narrow"/>
          <w:color w:val="000000"/>
        </w:rPr>
      </w:pPr>
      <w:r w:rsidRPr="00CC0F2E">
        <w:rPr>
          <w:rFonts w:ascii="Aptos Narrow" w:hAnsi="Aptos Narrow"/>
          <w:color w:val="000000"/>
        </w:rPr>
        <w:t>The STEP-UP HS program is supported by the National Institute of Diabetes and Digestive and Kidney Diseases of</w:t>
      </w:r>
      <w:r w:rsidR="00CC0F2E">
        <w:rPr>
          <w:rFonts w:ascii="Aptos Narrow" w:hAnsi="Aptos Narrow"/>
          <w:color w:val="000000"/>
        </w:rPr>
        <w:t xml:space="preserve"> </w:t>
      </w:r>
      <w:r w:rsidRPr="00CC0F2E">
        <w:rPr>
          <w:rFonts w:ascii="Aptos Narrow" w:hAnsi="Aptos Narrow"/>
          <w:color w:val="000000"/>
        </w:rPr>
        <w:t xml:space="preserve">the National Institutes of Health, Grant Number: </w:t>
      </w:r>
      <w:r w:rsidRPr="00CC0F2E">
        <w:rPr>
          <w:rFonts w:ascii="Aptos Narrow" w:hAnsi="Aptos Narrow"/>
        </w:rPr>
        <w:t>5R25DK078386-18</w:t>
      </w:r>
      <w:r w:rsidRPr="00CC0F2E">
        <w:rPr>
          <w:rFonts w:ascii="Aptos Narrow" w:hAnsi="Aptos Narrow"/>
          <w:color w:val="000000"/>
        </w:rPr>
        <w:t>.</w:t>
      </w:r>
    </w:p>
    <w:sectPr w:rsidR="004245CA" w:rsidRPr="00CC0F2E">
      <w:pgSz w:w="12240" w:h="15840"/>
      <w:pgMar w:top="708" w:right="679" w:bottom="1995"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Narrow">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5CA"/>
    <w:rsid w:val="004245CA"/>
    <w:rsid w:val="00CC0F2E"/>
    <w:rsid w:val="00F35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DBDC8D"/>
  <w15:docId w15:val="{EE21FC44-6712-294E-99FD-1633E3A5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68K2U/KrceZlcvbHVsiK7AJNWA==">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Grace Kadler</cp:lastModifiedBy>
  <cp:revision>2</cp:revision>
  <dcterms:created xsi:type="dcterms:W3CDTF">2024-07-16T00:52:00Z</dcterms:created>
  <dcterms:modified xsi:type="dcterms:W3CDTF">2024-07-16T00:53:00Z</dcterms:modified>
</cp:coreProperties>
</file>